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52" w:rsidRPr="00AA6477" w:rsidRDefault="004E3A7E">
      <w:pPr>
        <w:rPr>
          <w:rFonts w:ascii="Times New Roman" w:hAnsi="Times New Roman" w:cs="Times New Roman"/>
        </w:rPr>
      </w:pPr>
      <w:r w:rsidRPr="00AA6477">
        <w:rPr>
          <w:rFonts w:ascii="Times New Roman" w:hAnsi="Times New Roman" w:cs="Times New Roman"/>
          <w:b/>
          <w:sz w:val="24"/>
          <w:szCs w:val="24"/>
        </w:rPr>
        <w:t>Tabela 2 Wykaz tematów prac dyplomowych realizowanych w roku 2018 na Wydziale Farmaceutycznym CM UMK, kierunek farmacja</w:t>
      </w:r>
    </w:p>
    <w:tbl>
      <w:tblPr>
        <w:tblW w:w="148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709"/>
        <w:gridCol w:w="5802"/>
        <w:gridCol w:w="9"/>
        <w:gridCol w:w="567"/>
        <w:gridCol w:w="1977"/>
        <w:gridCol w:w="8"/>
        <w:gridCol w:w="2403"/>
        <w:gridCol w:w="6"/>
        <w:gridCol w:w="708"/>
        <w:gridCol w:w="1279"/>
        <w:gridCol w:w="992"/>
      </w:tblGrid>
      <w:tr w:rsidR="00843E61" w:rsidRPr="00B60C8C" w:rsidTr="005843BC">
        <w:trPr>
          <w:trHeight w:val="60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843E61" w:rsidRPr="00B60C8C" w:rsidRDefault="00843E61" w:rsidP="00DC728F">
            <w:pPr>
              <w:spacing w:after="0" w:line="240" w:lineRule="auto"/>
              <w:ind w:left="-57" w:right="-57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843E61" w:rsidRPr="00B60C8C" w:rsidRDefault="00843E61" w:rsidP="00DC728F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Indeks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843E61" w:rsidRPr="00B60C8C" w:rsidRDefault="00843E61" w:rsidP="00DC728F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hAnsi="Calibri" w:cs="Calibri"/>
                <w:sz w:val="18"/>
                <w:szCs w:val="18"/>
              </w:rPr>
              <w:t>Tytuł pracy dyplomowej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43E61" w:rsidRPr="00B60C8C" w:rsidRDefault="00843E61" w:rsidP="00DC728F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</w:t>
            </w: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ok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843E61" w:rsidRPr="00B60C8C" w:rsidRDefault="00843E61" w:rsidP="00DC728F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Prowadzący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43E61" w:rsidRPr="00B60C8C" w:rsidRDefault="00843E61" w:rsidP="00DC728F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Recenzent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843E61" w:rsidRPr="00B60C8C" w:rsidRDefault="00843E61" w:rsidP="00DC728F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</w:t>
            </w: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pracy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  <w:hideMark/>
          </w:tcPr>
          <w:p w:rsidR="00843E61" w:rsidRPr="00B60C8C" w:rsidRDefault="00843E61" w:rsidP="00DC728F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</w:t>
            </w: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egzaminu dyplomowego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843E61" w:rsidRPr="00B60C8C" w:rsidRDefault="00843E61" w:rsidP="00DC728F">
            <w:pPr>
              <w:spacing w:after="0" w:line="240" w:lineRule="auto"/>
              <w:jc w:val="center"/>
              <w:outlineLvl w:val="1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</w:t>
            </w:r>
            <w:r w:rsidRPr="00B60C8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cena na dyplomie</w:t>
            </w:r>
          </w:p>
        </w:tc>
      </w:tr>
      <w:tr w:rsidR="00AA6477" w:rsidRPr="00843E61" w:rsidTr="00DC728F">
        <w:trPr>
          <w:trHeight w:val="330"/>
        </w:trPr>
        <w:tc>
          <w:tcPr>
            <w:tcW w:w="14812" w:type="dxa"/>
            <w:gridSpan w:val="12"/>
            <w:shd w:val="clear" w:color="auto" w:fill="auto"/>
            <w:noWrap/>
            <w:vAlign w:val="center"/>
          </w:tcPr>
          <w:p w:rsidR="00AA6477" w:rsidRPr="00843E61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AA6477" w:rsidRPr="00843E61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843E61">
              <w:rPr>
                <w:rFonts w:eastAsia="Times New Roman" w:cstheme="minorHAnsi"/>
                <w:b/>
                <w:color w:val="000000"/>
                <w:lang w:eastAsia="pl-PL"/>
              </w:rPr>
              <w:t>Studia stacjonarne jednolite magisterskie</w:t>
            </w:r>
          </w:p>
          <w:p w:rsidR="00AA6477" w:rsidRPr="00843E61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843E61" w:rsidRPr="00AA6477" w:rsidTr="00DC728F">
        <w:trPr>
          <w:trHeight w:val="188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270502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Zastosowanie systemu NADES do ekstrakcji związków fenolowych w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Eleutherococcus</w:t>
            </w:r>
            <w:proofErr w:type="spellEnd"/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Daniel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Bojko Barbara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151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270503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Badania nad otrzymywaniem i właściwościami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tiazoli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pochodnych ketonu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dicyklopropylowego</w:t>
            </w:r>
            <w:proofErr w:type="spellEnd"/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Łączkowski Krzysztof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Modzelewska-Banachiewicz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271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263694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Badania porównawcze zawartości związków czynnych w nadziemnych częściach wybranych gatunków z rodzaju szczaw (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Rumex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L. -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Polygonaceae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Juss</w:t>
            </w:r>
            <w:proofErr w:type="spellEnd"/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843E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315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258448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Oznaczanie N1-acetylospermidyny oraz N1,N8-diacetylospermidyny w moczu pacjentów z rakiem stercza oraz łagodnym przerostem stercza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Sroka Wiktor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Koba Marcin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287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270504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Wykorzystanie zaawansowanych metod analizy instrumentalnej w realizacji strategii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Process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Analytical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Technology oraz koncepcji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Quality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by Design w farmacji przemysłowej.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Ronowicz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Joanna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Michał Marszałł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270505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Badania porównawcze zawartości związków czynnych w zielu gryki (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Fagopyri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 pochodzącego z różnych źródeł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843E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161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270508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Ocena zawartości związków fenolowych i aktywności przeciwutleniającej wybranych egzotycznych gatunków z rodziny wiechlinowate -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Poaceae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843E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267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270509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Dynamika zasobów populacyjnych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Arnica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montana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L. w okolicy Konopat i Glinek (Nadleśnictwo Lidzbark)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Gawenda-Kempczyńska Dorota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118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270510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Optymalizacja warunków metody ekstrakcyjnej i LC-MS oraz analiza potencjalnych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biomarkerów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wybranych nowotworów mózgu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Bojko Barbara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DC728F">
        <w:trPr>
          <w:trHeight w:val="95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270523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Analiza porównawcza zawartości związków czynnych i aktywności przeciwutleniającej kwiatów lipy (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Tiliae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flos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 pochodzących z różnych źródeł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843E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73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264598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Ocena aktywności przeciwutleniającej oraz zawartości związków polifenolowych suplementów diety zawierających ekstrakt z jagód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acai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(Euterpe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oleracea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97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256129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 polimorfizmu genetycznego na działanie leków przeciwnowotworowych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Sloderbach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Anna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prof. dr hab. Grzegorz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Grześk</w:t>
            </w:r>
            <w:proofErr w:type="spellEnd"/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132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271399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Witamina D - czy, jak i kiedy warto mierzyć stężenia ważnych jej metabolitów?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Goryński Krzysztof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315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264958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Zmiany zasobów populacyjnych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Polemonium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coeruleum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L. w Koszelewkach w okresie ostatnich 20 lat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843E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2411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DC728F" w:rsidRPr="00AA6477" w:rsidTr="005843BC">
        <w:trPr>
          <w:trHeight w:val="111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DC728F" w:rsidRPr="00AA6477" w:rsidRDefault="00DC728F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DC728F" w:rsidRPr="00AA6477" w:rsidRDefault="00DC728F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270511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DC728F" w:rsidRPr="00AA6477" w:rsidRDefault="00DC728F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Badanie cytotoksyczności 2, 3’, 4’-trimetoksy-trans-stilbenu na komórkach nowotworowych „in vitro”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C728F" w:rsidRPr="00AA6477" w:rsidRDefault="00DC728F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DC728F" w:rsidRPr="00AA6477" w:rsidRDefault="00DC728F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Mikstacka Renata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C728F" w:rsidRPr="00AA6477" w:rsidRDefault="00DC728F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Cytarska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Joanna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DC728F" w:rsidRPr="00AA6477" w:rsidRDefault="00DC728F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DC728F" w:rsidRPr="00AA6477" w:rsidRDefault="00DC728F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DC728F" w:rsidRPr="00AA6477" w:rsidRDefault="00DC728F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270512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Oznaczenie aktywności antyoksydacyjnej wyciągu z korzenia żeńszenia indyjskiego (Witania ospała)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271400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Badanie zawartości związków fenolowych i właściwości przeciwutleniających w herbatkach owocowych różnych producentów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843E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270514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Badania nad otrzymywaniem i właściwościami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tiazoli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pochodnych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dichlorobenzaldehydów</w:t>
            </w:r>
            <w:proofErr w:type="spellEnd"/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Łączkowski Krzysztof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Modzelewska-Banachiewicz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270515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Badania pilotażowe w kierunku profilowania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lipidomicznego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wybranych guzów mózgu metodą SPME-LC-MS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Bojko Barbara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270516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Wpływ antyoksydantów 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fluorochinolonów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na tworzenie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biofilmu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przez pałeczki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Proteus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mirabilis</w:t>
            </w:r>
            <w:proofErr w:type="spellEnd"/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Kwiecińska-Piróg Joanna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Stefańska Anna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264969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Wpływ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poloxameru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188 na agregację erytrocytów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271401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Oznaczanie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spermidyny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oraz N8-acetylospermidyny w moczu pacjentów z rakiem stercza oraz łagodnym przerostem stercza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Sroka Wiktor</w:t>
            </w:r>
          </w:p>
        </w:tc>
        <w:tc>
          <w:tcPr>
            <w:tcW w:w="2411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Koba Marcin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270519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Tendencje dynamiczne roślin leczniczych na łąkach w dolinie Żegliny (Wysoczyzna Złoczewska) w okresie 1970-2018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843E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Modnicki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270520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Badania porównawcze zawartości związków czynnych w zielu cząbru ogrodowego (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Saturejae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herba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 pochodzącego z różnych źródeł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843E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256752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Badanie zmian przewodności wodnych roztworów aminokwasów w obecności leków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Buciński Adam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270524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Porównanie mechanizmów retencji wybranych związków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pterynowych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z wykorzystaniem różnych faz stacjonarnych hydrofilowych oddziaływań (HILIC)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Kośliński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Piotr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270528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Parametry fizykochemiczne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atorwastatyny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rozuwaststyny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aspekcie przenikania przez skórę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270530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Synteza pochodnych pirazolu i ich związków kompleksowych z jonami Zn(II) o potencjalnej aktywności biologicznej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Sobiesiak Marta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Łączkowski Krzysztof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270531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Badanie przenikania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timololu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przez soczewki kontaktowe wykonane z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narafilconu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senofilconu</w:t>
            </w:r>
            <w:proofErr w:type="spellEnd"/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Bilski Piotr</w:t>
            </w:r>
          </w:p>
        </w:tc>
        <w:tc>
          <w:tcPr>
            <w:tcW w:w="2411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Koba Marcin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270532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Synteza związków kompleksowych Cd(II) z ligandami N,N–donorowymi o potencjalnej aktywności biologicznej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Sobiesiak Marta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Łączkowski Krzysztof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270536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Dynamika zasobów populacyjnych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Rubus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idaeus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L. na Powierzchni Badawczo-Dydaktycznej w Czarnym Bryńsku w okresie 1997-2017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843E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Modnicki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32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270537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Dynamika zasobów populacyjnych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Rubus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plicatus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Weihe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&amp;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Nees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 na Powierzchni Badawczo-Dydaktycznej w Czarnym Bryńsku w okresie 1997-2017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Paszek Iwona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270538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Badanie zawartości związków fenolowych i właściwości przeciwutleniających w owocach mrożonych różnych producentów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843E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263735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Oznaczanie witaminy D3 w lekach i suplementach diety metodą wysokosprawnej chromatografii cieczowej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2411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 Siódmiak Tomasz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270539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Badanie reakcji kondensacji N-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acetylotiomocznika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z α-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halogenoestrami</w:t>
            </w:r>
            <w:proofErr w:type="spellEnd"/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Studzińska Renata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prof. dr hab.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Sobiak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Stanisław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268632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Dynamika zasobów populacyjnych gatunków leczniczych na nieużytkach porolnych w okolicach Piły i Sępólna Krajeńskiego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843E6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Modnicki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270540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Układ białka Z we krwi obwodowej pacjentów z udarem niedokrwiennym mózgu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Słomka Artur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Mila-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Kierzenkowska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Celestyna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270541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Synteza nowych eterów oksymów i ich aktywność biologiczna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Kosmalski Tomasz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prof. dr hab.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Sobiak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Stanisław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256867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Spektrofluorymetryczne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oznaczanie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resweratrolu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suplementach diety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Kośliński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Piotr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270544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Badania nad otrzymywaniem i właściwościami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pirazolo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-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tiazoli</w:t>
            </w:r>
            <w:proofErr w:type="spellEnd"/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Łączkowski Krzysztof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Modzelewska-Banachiewicz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270547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Analiza fitochemiczna podziemnych organów imbiru (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Zingiber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officinale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Rosc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.) dostępnych w handlu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Modnicki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DC7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315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270548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Wykorzystanie chromatografii HILIC i RP-HPLC do analizy pochodnych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ketoaryloaminy</w:t>
            </w:r>
            <w:proofErr w:type="spellEnd"/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Koba Marcin</w:t>
            </w:r>
          </w:p>
        </w:tc>
        <w:tc>
          <w:tcPr>
            <w:tcW w:w="2411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Studzińska Renata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85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8372</w:t>
            </w:r>
          </w:p>
        </w:tc>
        <w:tc>
          <w:tcPr>
            <w:tcW w:w="5802" w:type="dxa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Ekologiczne uwarunkowania zawartości związków czynnych w zielu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Hypericum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maculatum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Crantz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na wybranych stanowiskach na Równinie Urszulewskiej i w Beskidzie Niskim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DC7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Modnicki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270549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Rozwój farmacji i aptekarstwa na ziemiach polskich na przykładzie apteki w Mogilnie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hab.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Korpalska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Walentyna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270550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Specyfika rozmieszczenia i tendencje dynamiczne Digitalis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purpurea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L. w Górach Izerskich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Załuski Tomasz, prof.</w:t>
            </w:r>
            <w:r w:rsidR="00DC7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2411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266130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Opracowanie składu oraz ocena jakościowa tabletek ulegających rozpadowi w jamie ustnej zawierających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nebiwolol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hydrochlorotiazyd</w:t>
            </w:r>
            <w:proofErr w:type="spellEnd"/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Bilski Piotr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Łączkowski Krzysztof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270553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Synteza nowych pochodnych 2-aminotiazol-4-onu o potencjalnej aktywności biologicznej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Studzińska Renata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Koba Marcin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270554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Postrzeganie zawodu farmaceuty przez polskie społeczeństwo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270555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Wpływ masy molowej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dextranu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na agregację erytrocytów w obecności glukozy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256239</w:t>
            </w:r>
          </w:p>
        </w:tc>
        <w:tc>
          <w:tcPr>
            <w:tcW w:w="5802" w:type="dxa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Zmienność głównych cech fitochemicznych ziela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Hypericum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perforatum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L.,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Hypericum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maculatum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Crantz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Hypericum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tetrapterum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Fr. zebranego na obszarze Równiny Urszulewskiej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hab. Załuski Tomasz,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prof.</w:t>
            </w:r>
            <w:r w:rsidR="00DC7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UMK</w:t>
            </w:r>
          </w:p>
        </w:tc>
        <w:tc>
          <w:tcPr>
            <w:tcW w:w="2411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 xml:space="preserve">dr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Modnicki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51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263752</w:t>
            </w:r>
          </w:p>
        </w:tc>
        <w:tc>
          <w:tcPr>
            <w:tcW w:w="5802" w:type="dxa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Zmienność głównych cech fitochemicznych ziela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Hypericum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perforatum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L.,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Hypericum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maculatum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Crantz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Hypericum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hirsutum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L. zebranego w zachodniej części Beskidu Niskiego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Gawenda-Kempczyńska Dorota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270558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Obsługa obcokrajowców w polskich aptekach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Merks Piotr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270559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Badanie właściwości antyutleniających sulfonamidów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Zavyalova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Olga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Modzelewska-Banachiewicz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270560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Badania nad syntezą i właściwościami nowych potencjalnych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proleków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dla terapii MDEPT pochodnych fenolu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Cytarska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Joanna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Modzelewska-Banachiewicz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55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271403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Wybrane metody matematyczne analizy zmienności rytmu serca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Buszko Katarzyna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270563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Doświadczalna wersyfikacja poprawy rozpuszczalności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kokryształów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kurkuminy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Cysewski Piotr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Buciński Adam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269691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Ocena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metabolomiczna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śliny w aspekcie jej poboru, etapu przygotowania próbki i analizy instrumentalnej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Goryński Krzysztof</w:t>
            </w:r>
          </w:p>
        </w:tc>
        <w:tc>
          <w:tcPr>
            <w:tcW w:w="2411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Koba Marcin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270566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Ilościowa ocena poprawy rozpuszczalności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etenzamidu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oraz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sulfametazyny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poprzez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kokrystalizację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z nietoksycznymi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koformerami</w:t>
            </w:r>
            <w:proofErr w:type="spellEnd"/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Cysewski Piotr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Buciński Adam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270567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Wpływ nowelizacji ustawodawstwa farmaceutycznego na wykonywanie zawodu farmaceuty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263867</w:t>
            </w:r>
          </w:p>
        </w:tc>
        <w:tc>
          <w:tcPr>
            <w:tcW w:w="5802" w:type="dxa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Badania nad reakcjami wybranych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amidrazonów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z bezwodnikami 2,3-dimetylomaleinowym 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metylomaleinowym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oraz wstępna ocena aktywności biologicznej otrzymanych produktów.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Paprocka Renata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Koba Marcin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270570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Analiza fitochemiczna ziela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Cannabis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sativa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L.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Kuźniewski Rafał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</w:t>
            </w:r>
            <w:r w:rsidR="00DC7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Olszewska-Słonina Dorota,</w:t>
            </w:r>
            <w:r w:rsidR="00DC728F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UMK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270575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Oznaczanie cytotoksyczności wybranych leków i ich metabolitów metodą SPME LC-MS z wykorzystaniem hodowli komórkowych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Bojko Barbara</w:t>
            </w:r>
          </w:p>
        </w:tc>
        <w:tc>
          <w:tcPr>
            <w:tcW w:w="2411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 Załuski Daniel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63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270577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Celowana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metabolomika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potencjalnych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biomarkerów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oceny jakości narządów przeznaczonych do transplantacji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Bojko Barbara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 Załuski Daniel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64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239330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Badanie rozpuszczalności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ciprofloksacyny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w układach kwasowo- zasadowych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Buciński Adam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DC728F">
        <w:trPr>
          <w:trHeight w:val="315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270579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Oznaczanie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sperminy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oraz N1-acetylosperminy w moczu pacjentów z rakiem stercza oraz łagodnym przerostem stercza</w:t>
            </w:r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Sroka Wiktor</w:t>
            </w:r>
          </w:p>
        </w:tc>
        <w:tc>
          <w:tcPr>
            <w:tcW w:w="2411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Koba Marcin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15"/>
        </w:trPr>
        <w:tc>
          <w:tcPr>
            <w:tcW w:w="35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270581</w:t>
            </w:r>
          </w:p>
        </w:tc>
        <w:tc>
          <w:tcPr>
            <w:tcW w:w="580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Zastosowanie modeli sieci neuronowych do przewidywania aktywność przeciwbakteryjnej pochodnych imidazolu wobec szczepu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Pseudomonas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aeruginosa</w:t>
            </w:r>
            <w:proofErr w:type="spellEnd"/>
          </w:p>
        </w:tc>
        <w:tc>
          <w:tcPr>
            <w:tcW w:w="576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prof. dr hab. Buciński Adam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714" w:type="dxa"/>
            <w:gridSpan w:val="2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67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270583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Analiza pochodnych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fenylo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- i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benzylo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-piperazyny z wykorzystanie chromatografii oddziaływań hydrofilowych oraz chromatografii w </w:t>
            </w: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odwróconym układzie faz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Koba Marcin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Kosmalski Tomasz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315"/>
        </w:trPr>
        <w:tc>
          <w:tcPr>
            <w:tcW w:w="35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68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263790</w:t>
            </w:r>
          </w:p>
        </w:tc>
        <w:tc>
          <w:tcPr>
            <w:tcW w:w="580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Ocena zmiany profilu </w:t>
            </w:r>
            <w:proofErr w:type="spellStart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metabolomicznego</w:t>
            </w:r>
            <w:proofErr w:type="spellEnd"/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próbek wybranych materiałów biologicznych w zależności od warunków i czasu ich przechowywania</w:t>
            </w:r>
          </w:p>
        </w:tc>
        <w:tc>
          <w:tcPr>
            <w:tcW w:w="576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77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hab. Bojko Barbara</w:t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dr Załuski Daniel</w:t>
            </w:r>
          </w:p>
        </w:tc>
        <w:tc>
          <w:tcPr>
            <w:tcW w:w="714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CE06F8" w:rsidRPr="00AA6477" w:rsidRDefault="00CE06F8" w:rsidP="00DC72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AA6477" w:rsidRPr="00DC728F" w:rsidTr="00DC728F">
        <w:trPr>
          <w:trHeight w:val="300"/>
        </w:trPr>
        <w:tc>
          <w:tcPr>
            <w:tcW w:w="14812" w:type="dxa"/>
            <w:gridSpan w:val="12"/>
            <w:shd w:val="clear" w:color="auto" w:fill="auto"/>
            <w:vAlign w:val="center"/>
          </w:tcPr>
          <w:p w:rsidR="00AA6477" w:rsidRPr="00DC728F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color w:val="000000"/>
                <w:lang w:eastAsia="pl-PL"/>
              </w:rPr>
            </w:pPr>
          </w:p>
          <w:p w:rsidR="00AA6477" w:rsidRPr="00DC728F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DC728F">
              <w:rPr>
                <w:rFonts w:eastAsia="Times New Roman" w:cstheme="minorHAnsi"/>
                <w:b/>
                <w:color w:val="000000"/>
                <w:lang w:eastAsia="pl-PL"/>
              </w:rPr>
              <w:t>Studia niestacjonarne jednolite magisterskie</w:t>
            </w:r>
          </w:p>
          <w:p w:rsidR="00AA6477" w:rsidRPr="00DC728F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268419</w:t>
            </w:r>
          </w:p>
        </w:tc>
        <w:tc>
          <w:tcPr>
            <w:tcW w:w="5811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Analiza fitochemiczna preparatów zawierających ziele tymianku (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Thymi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herba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) dostępnych w handlu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Modnicki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hab. Załuski Tomasz, prof. UMK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265021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Badania porównawcze zawartości związków czynnych ziela karczocha (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Cynarae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herba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) pozyskiwanych z różnych źródeł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hab. Załuski Tomasz, prof. UMK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71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271052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Analiza porównawcza zawartości związków czynnych i aktywności przeciwutleniającej liści mięty (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Menthae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piperitae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folium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) pochodzącego z różnych źródeł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hab. Załuski Tomasz, prof. UMK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268463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Wykorzystanie widm oscylacyjnych, aktywności oksydacyjnej oraz metod chemometrycznych do charakterystyki produktów zawierających zielony jęczmień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Siódmiak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Tomasz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268533</w:t>
            </w:r>
          </w:p>
        </w:tc>
        <w:tc>
          <w:tcPr>
            <w:tcW w:w="5811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Wpływ stężenia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dextranu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70 na agregację erytrocytów w obecności glukozy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257032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Wpływ ściółki na dynamikę gatunków leczniczych w grądzie z drzewostanem bukowym w świetle badań eksperymentalnych w Nadleśnictwie Lidzbark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Paszek Iwona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75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268610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Analiza fitochemiczna owocu kolendry (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Coriandri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fructus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) - surowców dostępnych w handlu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Modnicki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hab. Załuski Tomasz, prof. UMK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235101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Badanie zmian przewodnictwa wodnych roztworów mieszanin aminokwasów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prof. dr hab.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Buciński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Adam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268618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Związki kompleksowe rutenu (II) o potencjalnym zastosowaniu w terapii fotodynamicznej chorób nowotworowych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Richert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Monika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hab. Koba Marcin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263373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Zmiany czynnika tkankowego i jego inhibitora (TF/TFPI) u chorych na otyłość olbrzymią w okresie okołooperacyjnym po operacji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bariatrycznej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Kulwas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Arleta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hab.  Budzyński Jacek, prof. UMK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268695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Problematyka leków przeciwgrzybicznych na łamach "Farmacji Polskiej" w latach 1989-2009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hab.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Korpalska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Walentyna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256988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Badania porównawcze zawartości związk</w:t>
            </w:r>
            <w:r w:rsidR="00DC728F">
              <w:rPr>
                <w:rFonts w:eastAsia="Times New Roman" w:cstheme="minorHAnsi"/>
                <w:sz w:val="18"/>
                <w:szCs w:val="18"/>
                <w:lang w:eastAsia="pl-PL"/>
              </w:rPr>
              <w:t>ó</w:t>
            </w: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w czynnych szyszek chmielu (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Lupuli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flos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) pozyskanych z różnych źródeł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Balcerek Maciej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hab. Załuski Tomasz, prof. UMK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268914</w:t>
            </w:r>
          </w:p>
        </w:tc>
        <w:tc>
          <w:tcPr>
            <w:tcW w:w="5811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Analiza fitochemiczna podziemnych organów lubczyku (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Levistici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radix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) dostępnych w handlu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Modnicki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Daniel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hab. Załuski Tomasz, prof. UMK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268919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Ocena aktywności antyoksydacyjnej i analiza chromatograficzna suplementów diety zawieraj</w:t>
            </w:r>
            <w:r w:rsidR="00DC728F">
              <w:rPr>
                <w:rFonts w:eastAsia="Times New Roman" w:cstheme="minorHAnsi"/>
                <w:sz w:val="18"/>
                <w:szCs w:val="18"/>
                <w:lang w:eastAsia="pl-PL"/>
              </w:rPr>
              <w:t>ą</w:t>
            </w: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cych wyci</w:t>
            </w:r>
            <w:r w:rsidR="00DC728F">
              <w:rPr>
                <w:rFonts w:eastAsia="Times New Roman" w:cstheme="minorHAnsi"/>
                <w:sz w:val="18"/>
                <w:szCs w:val="18"/>
                <w:lang w:eastAsia="pl-PL"/>
              </w:rPr>
              <w:t>ą</w:t>
            </w: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g z nasion winogron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hab. Kupcewicz Bogumiła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Kośliński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Piotr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83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268929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Ocena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lekowrażliwości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 występowania wybranych genów wirulencji u </w:t>
            </w: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klinicznych szczepów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Pseudomonas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aeruginosa</w:t>
            </w:r>
            <w:proofErr w:type="spellEnd"/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2018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Bogiel Tomasz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 hab.  Szczepańska </w:t>
            </w: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Bernadeta Wanda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4,5</w:t>
            </w:r>
          </w:p>
        </w:tc>
      </w:tr>
      <w:tr w:rsidR="00843E61" w:rsidRPr="00AA6477" w:rsidTr="005843BC">
        <w:trPr>
          <w:trHeight w:val="60"/>
        </w:trPr>
        <w:tc>
          <w:tcPr>
            <w:tcW w:w="352" w:type="dxa"/>
            <w:shd w:val="clear" w:color="auto" w:fill="F2F2F2" w:themeFill="background1" w:themeFillShade="F2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84</w:t>
            </w:r>
          </w:p>
        </w:tc>
        <w:tc>
          <w:tcPr>
            <w:tcW w:w="70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269016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Rozdział kinetyczny (R,S)-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atenololu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 zastosowaniem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enancjoselektywnych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biokatalizatorów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prof. dr hab.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Marszałł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Michał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outlineLvl w:val="1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dr hab. Koba Marcin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outlineLvl w:val="1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843E61" w:rsidRPr="00AA6477" w:rsidTr="00DC728F">
        <w:trPr>
          <w:trHeight w:val="60"/>
        </w:trPr>
        <w:tc>
          <w:tcPr>
            <w:tcW w:w="352" w:type="dxa"/>
            <w:shd w:val="clear" w:color="auto" w:fill="auto"/>
            <w:vAlign w:val="center"/>
          </w:tcPr>
          <w:p w:rsidR="00AA6477" w:rsidRPr="00AA6477" w:rsidRDefault="005843BC" w:rsidP="00DC72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85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269062</w:t>
            </w:r>
          </w:p>
        </w:tc>
        <w:tc>
          <w:tcPr>
            <w:tcW w:w="5811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Parametry fizykochemiczne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symwastatyny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lowastatyny</w:t>
            </w:r>
            <w:proofErr w:type="spellEnd"/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w aspekcie przenikania przez skórę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2018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prof. dr hab. Krysiński Jerzy</w:t>
            </w:r>
          </w:p>
        </w:tc>
        <w:tc>
          <w:tcPr>
            <w:tcW w:w="2409" w:type="dxa"/>
            <w:gridSpan w:val="2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sz w:val="18"/>
                <w:szCs w:val="18"/>
                <w:lang w:eastAsia="pl-PL"/>
              </w:rPr>
              <w:t>prof. dr hab. Grzegorzewski Bronisław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AA6477" w:rsidRPr="00AA6477" w:rsidRDefault="00AA6477" w:rsidP="00DC72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AA6477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</w:tbl>
    <w:p w:rsidR="00AA6477" w:rsidRDefault="00AA6477"/>
    <w:p w:rsidR="00AA6477" w:rsidRDefault="00AA6477">
      <w:bookmarkStart w:id="0" w:name="_GoBack"/>
      <w:bookmarkEnd w:id="0"/>
    </w:p>
    <w:sectPr w:rsidR="00AA6477" w:rsidSect="00DC728F">
      <w:pgSz w:w="16838" w:h="11906" w:orient="landscape"/>
      <w:pgMar w:top="1985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F21"/>
    <w:rsid w:val="00274952"/>
    <w:rsid w:val="004E3A7E"/>
    <w:rsid w:val="005843BC"/>
    <w:rsid w:val="006C53F2"/>
    <w:rsid w:val="007636D0"/>
    <w:rsid w:val="00843E61"/>
    <w:rsid w:val="00A31F21"/>
    <w:rsid w:val="00AA6477"/>
    <w:rsid w:val="00B54BAD"/>
    <w:rsid w:val="00CE06F8"/>
    <w:rsid w:val="00D268E9"/>
    <w:rsid w:val="00DC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3F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06F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06F8"/>
    <w:rPr>
      <w:color w:val="954F72"/>
      <w:u w:val="single"/>
    </w:rPr>
  </w:style>
  <w:style w:type="paragraph" w:customStyle="1" w:styleId="msonormal0">
    <w:name w:val="msonormal"/>
    <w:basedOn w:val="Normalny"/>
    <w:rsid w:val="00CE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E06F8"/>
    <w:pP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63">
    <w:name w:val="xl63"/>
    <w:basedOn w:val="Normalny"/>
    <w:rsid w:val="00CE06F8"/>
    <w:pPr>
      <w:pBdr>
        <w:top w:val="single" w:sz="8" w:space="0" w:color="999999"/>
        <w:left w:val="single" w:sz="8" w:space="0" w:color="999999"/>
        <w:bottom w:val="double" w:sz="6" w:space="0" w:color="999999"/>
        <w:right w:val="single" w:sz="8" w:space="0" w:color="999999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4"/>
      <w:szCs w:val="14"/>
      <w:lang w:eastAsia="pl-PL"/>
    </w:rPr>
  </w:style>
  <w:style w:type="paragraph" w:customStyle="1" w:styleId="xl64">
    <w:name w:val="xl64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</w:pBdr>
      <w:shd w:val="clear" w:color="000000" w:fill="F5F5F5"/>
      <w:spacing w:before="100" w:beforeAutospacing="1" w:after="100" w:afterAutospacing="1" w:line="240" w:lineRule="auto"/>
      <w:textAlignment w:val="top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CE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E06F8"/>
    <w:pPr>
      <w:pBdr>
        <w:top w:val="single" w:sz="8" w:space="0" w:color="999999"/>
        <w:left w:val="single" w:sz="8" w:space="0" w:color="999999"/>
        <w:bottom w:val="double" w:sz="6" w:space="0" w:color="999999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4"/>
      <w:szCs w:val="14"/>
      <w:lang w:eastAsia="pl-PL"/>
    </w:rPr>
  </w:style>
  <w:style w:type="paragraph" w:customStyle="1" w:styleId="xl73">
    <w:name w:val="xl73"/>
    <w:basedOn w:val="Normalny"/>
    <w:rsid w:val="00CE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4"/>
      <w:szCs w:val="14"/>
      <w:lang w:eastAsia="pl-PL"/>
    </w:rPr>
  </w:style>
  <w:style w:type="paragraph" w:customStyle="1" w:styleId="xl74">
    <w:name w:val="xl74"/>
    <w:basedOn w:val="Normalny"/>
    <w:rsid w:val="00CE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4"/>
      <w:szCs w:val="14"/>
      <w:lang w:eastAsia="pl-PL"/>
    </w:rPr>
  </w:style>
  <w:style w:type="paragraph" w:customStyle="1" w:styleId="xl75">
    <w:name w:val="xl75"/>
    <w:basedOn w:val="Normalny"/>
    <w:rsid w:val="00CE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E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E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3F2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06F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06F8"/>
    <w:rPr>
      <w:color w:val="954F72"/>
      <w:u w:val="single"/>
    </w:rPr>
  </w:style>
  <w:style w:type="paragraph" w:customStyle="1" w:styleId="msonormal0">
    <w:name w:val="msonormal"/>
    <w:basedOn w:val="Normalny"/>
    <w:rsid w:val="00CE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CE06F8"/>
    <w:pPr>
      <w:spacing w:before="100" w:beforeAutospacing="1" w:after="100" w:afterAutospacing="1" w:line="240" w:lineRule="auto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63">
    <w:name w:val="xl63"/>
    <w:basedOn w:val="Normalny"/>
    <w:rsid w:val="00CE06F8"/>
    <w:pPr>
      <w:pBdr>
        <w:top w:val="single" w:sz="8" w:space="0" w:color="999999"/>
        <w:left w:val="single" w:sz="8" w:space="0" w:color="999999"/>
        <w:bottom w:val="double" w:sz="6" w:space="0" w:color="999999"/>
        <w:right w:val="single" w:sz="8" w:space="0" w:color="999999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4"/>
      <w:szCs w:val="14"/>
      <w:lang w:eastAsia="pl-PL"/>
    </w:rPr>
  </w:style>
  <w:style w:type="paragraph" w:customStyle="1" w:styleId="xl64">
    <w:name w:val="xl64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65">
    <w:name w:val="xl65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</w:pBdr>
      <w:shd w:val="clear" w:color="000000" w:fill="F5F5F5"/>
      <w:spacing w:before="100" w:beforeAutospacing="1" w:after="100" w:afterAutospacing="1" w:line="240" w:lineRule="auto"/>
      <w:textAlignment w:val="top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CE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CE06F8"/>
    <w:pPr>
      <w:pBdr>
        <w:top w:val="single" w:sz="8" w:space="0" w:color="999999"/>
        <w:left w:val="single" w:sz="8" w:space="0" w:color="999999"/>
        <w:bottom w:val="double" w:sz="6" w:space="0" w:color="999999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4"/>
      <w:szCs w:val="14"/>
      <w:lang w:eastAsia="pl-PL"/>
    </w:rPr>
  </w:style>
  <w:style w:type="paragraph" w:customStyle="1" w:styleId="xl73">
    <w:name w:val="xl73"/>
    <w:basedOn w:val="Normalny"/>
    <w:rsid w:val="00CE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4"/>
      <w:szCs w:val="14"/>
      <w:lang w:eastAsia="pl-PL"/>
    </w:rPr>
  </w:style>
  <w:style w:type="paragraph" w:customStyle="1" w:styleId="xl74">
    <w:name w:val="xl74"/>
    <w:basedOn w:val="Normalny"/>
    <w:rsid w:val="00CE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jc w:val="center"/>
      <w:textAlignment w:val="center"/>
    </w:pPr>
    <w:rPr>
      <w:rFonts w:ascii="Liberation Sans" w:eastAsia="Times New Roman" w:hAnsi="Liberation Sans" w:cs="Times New Roman"/>
      <w:color w:val="000000"/>
      <w:sz w:val="14"/>
      <w:szCs w:val="14"/>
      <w:lang w:eastAsia="pl-PL"/>
    </w:rPr>
  </w:style>
  <w:style w:type="paragraph" w:customStyle="1" w:styleId="xl75">
    <w:name w:val="xl75"/>
    <w:basedOn w:val="Normalny"/>
    <w:rsid w:val="00CE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E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CE06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CE06F8"/>
    <w:pPr>
      <w:pBdr>
        <w:top w:val="single" w:sz="8" w:space="0" w:color="999999"/>
        <w:left w:val="single" w:sz="8" w:space="0" w:color="999999"/>
        <w:bottom w:val="single" w:sz="8" w:space="0" w:color="999999"/>
        <w:right w:val="single" w:sz="8" w:space="0" w:color="999999"/>
      </w:pBdr>
      <w:spacing w:before="100" w:beforeAutospacing="1" w:after="100" w:afterAutospacing="1" w:line="240" w:lineRule="auto"/>
      <w:textAlignment w:val="center"/>
    </w:pPr>
    <w:rPr>
      <w:rFonts w:ascii="Liberation Sans" w:eastAsia="Times New Roman" w:hAnsi="Liberation Sans" w:cs="Times New Roman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2222</Words>
  <Characters>13335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Becia</dc:creator>
  <cp:keywords/>
  <dc:description/>
  <cp:lastModifiedBy>Jacek</cp:lastModifiedBy>
  <cp:revision>6</cp:revision>
  <dcterms:created xsi:type="dcterms:W3CDTF">2019-02-19T08:12:00Z</dcterms:created>
  <dcterms:modified xsi:type="dcterms:W3CDTF">2019-04-15T18:26:00Z</dcterms:modified>
</cp:coreProperties>
</file>