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CC9" w:rsidRDefault="00706698">
      <w:pPr>
        <w:spacing w:after="18" w:line="278" w:lineRule="auto"/>
        <w:ind w:left="6615" w:right="0" w:firstLine="314"/>
        <w:jc w:val="left"/>
      </w:pPr>
      <w:r>
        <w:rPr>
          <w:sz w:val="18"/>
        </w:rPr>
        <w:t xml:space="preserve">Załącznik nr 2 do zarządzenia Nr 89  Rektora UMK z dnia 26 kwietnia 2022 r. </w:t>
      </w:r>
    </w:p>
    <w:p w:rsidR="00FA4CC9" w:rsidRDefault="00706698">
      <w:pPr>
        <w:spacing w:after="14" w:line="259" w:lineRule="auto"/>
        <w:ind w:left="19" w:right="0" w:firstLine="0"/>
        <w:jc w:val="center"/>
      </w:pPr>
      <w:r>
        <w:rPr>
          <w:b/>
        </w:rPr>
        <w:t xml:space="preserve"> </w:t>
      </w:r>
    </w:p>
    <w:p w:rsidR="00FA4CC9" w:rsidRDefault="00706698">
      <w:pPr>
        <w:pStyle w:val="Nagwek1"/>
        <w:spacing w:after="77"/>
      </w:pPr>
      <w:r>
        <w:t xml:space="preserve">UMOWA o używanie samochodu prywatnego do celów służbowych – do jazd lokalnych </w:t>
      </w:r>
    </w:p>
    <w:p w:rsidR="00FA4CC9" w:rsidRDefault="00706698">
      <w:pPr>
        <w:spacing w:after="74" w:line="259" w:lineRule="auto"/>
        <w:ind w:left="19" w:right="0" w:firstLine="0"/>
        <w:jc w:val="center"/>
      </w:pPr>
      <w:r>
        <w:rPr>
          <w:b/>
        </w:rPr>
        <w:t xml:space="preserve"> </w:t>
      </w:r>
    </w:p>
    <w:p w:rsidR="00FA4CC9" w:rsidRDefault="00706698">
      <w:pPr>
        <w:spacing w:after="4"/>
        <w:ind w:left="9" w:right="41"/>
      </w:pPr>
      <w:r>
        <w:t xml:space="preserve">zawarta w dniu .........................  r. w Toruniu, </w:t>
      </w:r>
      <w:r>
        <w:t xml:space="preserve">pomiędzy Uniwersytetem Mikołaja Kopernika w Toruniu, ul. Gagarina 11, 87-100 Toruń, posiadającym NIP: PL 879-017-72-91, REGON: 000001324, reprezentowanym przez: </w:t>
      </w:r>
    </w:p>
    <w:p w:rsidR="00FA4CC9" w:rsidRDefault="00706698">
      <w:pPr>
        <w:spacing w:after="67"/>
        <w:ind w:left="9" w:right="41"/>
      </w:pPr>
      <w:r>
        <w:t xml:space="preserve">……………………………………………………………., </w:t>
      </w:r>
    </w:p>
    <w:p w:rsidR="00FA4CC9" w:rsidRDefault="00706698">
      <w:pPr>
        <w:spacing w:after="0" w:line="335" w:lineRule="auto"/>
        <w:ind w:left="9" w:right="7027"/>
      </w:pPr>
      <w:r>
        <w:t xml:space="preserve">zwanym dalej: „Pracodawcą”, a  </w:t>
      </w:r>
    </w:p>
    <w:p w:rsidR="00FA4CC9" w:rsidRDefault="00706698">
      <w:pPr>
        <w:spacing w:after="127"/>
        <w:ind w:left="9" w:right="41"/>
      </w:pPr>
      <w:r>
        <w:t>………………………………… zam. w ………….. ul. ………</w:t>
      </w:r>
      <w:r>
        <w:t xml:space="preserve">……….……..,  </w:t>
      </w:r>
    </w:p>
    <w:p w:rsidR="00FA4CC9" w:rsidRDefault="00706698">
      <w:pPr>
        <w:spacing w:after="5"/>
        <w:ind w:left="9" w:right="6364"/>
      </w:pPr>
      <w:r>
        <w:t xml:space="preserve">zwanym dalej: „Pracownikiem”, łącznie zwanymi dalej „Stronami”. </w:t>
      </w:r>
      <w:bookmarkStart w:id="0" w:name="_GoBack"/>
      <w:bookmarkEnd w:id="0"/>
    </w:p>
    <w:p w:rsidR="00FA4CC9" w:rsidRDefault="00706698">
      <w:pPr>
        <w:spacing w:after="17" w:line="259" w:lineRule="auto"/>
        <w:ind w:left="14" w:right="0" w:firstLine="0"/>
        <w:jc w:val="left"/>
      </w:pPr>
      <w:r>
        <w:t xml:space="preserve"> </w:t>
      </w:r>
    </w:p>
    <w:p w:rsidR="00FA4CC9" w:rsidRDefault="00706698">
      <w:pPr>
        <w:pStyle w:val="Nagwek1"/>
      </w:pPr>
      <w:r>
        <w:t xml:space="preserve">§ 1 </w:t>
      </w:r>
    </w:p>
    <w:p w:rsidR="00FA4CC9" w:rsidRDefault="00706698">
      <w:pPr>
        <w:numPr>
          <w:ilvl w:val="0"/>
          <w:numId w:val="1"/>
        </w:numPr>
        <w:ind w:right="41" w:hanging="425"/>
      </w:pPr>
      <w:r>
        <w:t xml:space="preserve">Pracownik oświadcza, że: </w:t>
      </w:r>
    </w:p>
    <w:p w:rsidR="00FA4CC9" w:rsidRDefault="00706698">
      <w:pPr>
        <w:numPr>
          <w:ilvl w:val="1"/>
          <w:numId w:val="1"/>
        </w:numPr>
        <w:ind w:right="41" w:hanging="288"/>
      </w:pPr>
      <w:r>
        <w:t xml:space="preserve">jest użytkownikiem </w:t>
      </w:r>
      <w:r>
        <w:t xml:space="preserve">samochodu osobowego w rozumieniu przepisów o ruchu drogowym, tj. pojazdu samochodowego przeznaczonego konstrukcyjnie do przewozu nie więcej niż 9 osób łącznie z kierowcą oraz ich bagażu, marki ………….., o nr rej. ………….., o pojemności skokowej silnika ………….. </w:t>
      </w:r>
      <w:r>
        <w:t>cm</w:t>
      </w:r>
      <w:r>
        <w:rPr>
          <w:vertAlign w:val="superscript"/>
        </w:rPr>
        <w:t>3</w:t>
      </w:r>
      <w:r>
        <w:t xml:space="preserve">, zwanego dalej „samochodem prywatnym”, </w:t>
      </w:r>
    </w:p>
    <w:p w:rsidR="00FA4CC9" w:rsidRDefault="00706698">
      <w:pPr>
        <w:numPr>
          <w:ilvl w:val="1"/>
          <w:numId w:val="1"/>
        </w:numPr>
        <w:spacing w:after="0"/>
        <w:ind w:right="41" w:hanging="288"/>
      </w:pPr>
      <w:r>
        <w:t xml:space="preserve">posiada stosowne uprawnienia do kierowania pojazdami wymagane przepisami prawa powszechnie obowiązującego, w szczególności postanowieniami ustawy z dnia 20 czerwca 1997 r. </w:t>
      </w:r>
      <w:r>
        <w:rPr>
          <w:sz w:val="21"/>
        </w:rPr>
        <w:t xml:space="preserve">Prawo o ruchu </w:t>
      </w:r>
    </w:p>
    <w:p w:rsidR="00FA4CC9" w:rsidRDefault="00706698">
      <w:pPr>
        <w:ind w:left="718" w:right="41"/>
      </w:pPr>
      <w:r>
        <w:rPr>
          <w:sz w:val="21"/>
        </w:rPr>
        <w:t xml:space="preserve">drogowym </w:t>
      </w:r>
      <w:r>
        <w:t>oraz ustawy z dn</w:t>
      </w:r>
      <w:r>
        <w:t xml:space="preserve">ia 5 stycznia 2011 r. </w:t>
      </w:r>
      <w:r>
        <w:rPr>
          <w:sz w:val="21"/>
        </w:rPr>
        <w:t>o kierujących pojazdami</w:t>
      </w:r>
      <w:r>
        <w:t xml:space="preserve">,  </w:t>
      </w:r>
    </w:p>
    <w:p w:rsidR="00FA4CC9" w:rsidRDefault="00706698">
      <w:pPr>
        <w:numPr>
          <w:ilvl w:val="1"/>
          <w:numId w:val="1"/>
        </w:numPr>
        <w:ind w:right="41" w:hanging="288"/>
      </w:pPr>
      <w:r>
        <w:t xml:space="preserve">posiada ważne badania lekarskie, o których mowa w Rozporządzeniu Ministra Zdrowia z dnia 29 sierpnia 2019 r. </w:t>
      </w:r>
      <w:r>
        <w:rPr>
          <w:sz w:val="21"/>
        </w:rPr>
        <w:t>w sprawie badań lekarskich osób ubiegających się o uprawnienia do kierowania pojazdami i kierowców</w:t>
      </w:r>
      <w:r>
        <w:t xml:space="preserve">, </w:t>
      </w:r>
    </w:p>
    <w:p w:rsidR="00FA4CC9" w:rsidRDefault="00706698">
      <w:pPr>
        <w:numPr>
          <w:ilvl w:val="1"/>
          <w:numId w:val="1"/>
        </w:numPr>
        <w:spacing w:after="159" w:line="262" w:lineRule="auto"/>
        <w:ind w:right="41" w:hanging="288"/>
      </w:pPr>
      <w:r>
        <w:t xml:space="preserve">posiada ważne badania lekarskie, o których mowa w treści ustawy z dnia 26 czerwca 1974 r. </w:t>
      </w:r>
      <w:r>
        <w:rPr>
          <w:sz w:val="21"/>
        </w:rPr>
        <w:t>Kodeks pracy</w:t>
      </w:r>
      <w:r>
        <w:t xml:space="preserve"> przeprowadzone zgodnie z </w:t>
      </w:r>
      <w:r>
        <w:rPr>
          <w:sz w:val="21"/>
        </w:rPr>
        <w:t>Rozporządzeniem Ministra Zdrowia i Opieki  Społecznej w sprawie przeprowadzania badań lekarskich pracowników, zakresu profila</w:t>
      </w:r>
      <w:r>
        <w:rPr>
          <w:sz w:val="21"/>
        </w:rPr>
        <w:t xml:space="preserve">ktycznej opieki zdrowotnej nad pracownikami oraz orzeczeń lekarskich wydawanych do celów przewidzianych w kodeksie pracy </w:t>
      </w:r>
      <w:r>
        <w:rPr>
          <w:color w:val="333333"/>
          <w:sz w:val="21"/>
        </w:rPr>
        <w:t>z dnia 30 maja 1996</w:t>
      </w:r>
      <w:r>
        <w:rPr>
          <w:color w:val="333333"/>
        </w:rPr>
        <w:t xml:space="preserve"> r.</w:t>
      </w:r>
      <w:r>
        <w:rPr>
          <w:color w:val="333333"/>
          <w:vertAlign w:val="superscript"/>
        </w:rPr>
        <w:t>1</w:t>
      </w:r>
      <w:r>
        <w:t xml:space="preserve">, </w:t>
      </w:r>
    </w:p>
    <w:p w:rsidR="00FA4CC9" w:rsidRDefault="00706698">
      <w:pPr>
        <w:numPr>
          <w:ilvl w:val="1"/>
          <w:numId w:val="1"/>
        </w:numPr>
        <w:ind w:right="41" w:hanging="288"/>
      </w:pPr>
      <w:r>
        <w:t xml:space="preserve">w okresie trwania umowy będzie używał w/w samochód prywatny do celów służbowych. </w:t>
      </w:r>
    </w:p>
    <w:p w:rsidR="00FA4CC9" w:rsidRDefault="00706698">
      <w:pPr>
        <w:numPr>
          <w:ilvl w:val="0"/>
          <w:numId w:val="1"/>
        </w:numPr>
        <w:ind w:right="41" w:hanging="425"/>
      </w:pPr>
      <w:r>
        <w:t>Wymogiem użycia do celów sł</w:t>
      </w:r>
      <w:r>
        <w:t xml:space="preserve">użbowych samochodu prywatnego jest jego sprawność techniczna potwierdzona aktualnym badaniem technicznym pojazdu oraz posiadanie aktualnego obowiązkowego ubezpieczenia OC. </w:t>
      </w:r>
    </w:p>
    <w:p w:rsidR="00FA4CC9" w:rsidRDefault="00706698">
      <w:pPr>
        <w:numPr>
          <w:ilvl w:val="0"/>
          <w:numId w:val="1"/>
        </w:numPr>
        <w:spacing w:after="5"/>
        <w:ind w:right="41" w:hanging="425"/>
      </w:pPr>
      <w:r>
        <w:t>Pracownik zobowiązuje się do niezwłocznego powiadomienia Pracodawcy o wszelkich oko</w:t>
      </w:r>
      <w:r>
        <w:t xml:space="preserve">licznościach mających lub mogących mieć wpływ na  realizację  niniejszej umowy, w szczególności  o okolicznościach mających wpływ na treść któregokolwiek z oświadczeń złożonych w ust.1.  </w:t>
      </w:r>
    </w:p>
    <w:p w:rsidR="00FA4CC9" w:rsidRDefault="00706698">
      <w:pPr>
        <w:spacing w:after="17" w:line="259" w:lineRule="auto"/>
        <w:ind w:left="14" w:right="0" w:firstLine="0"/>
        <w:jc w:val="left"/>
      </w:pPr>
      <w:r>
        <w:t xml:space="preserve"> </w:t>
      </w:r>
    </w:p>
    <w:p w:rsidR="00FA4CC9" w:rsidRDefault="00706698">
      <w:pPr>
        <w:pStyle w:val="Nagwek1"/>
      </w:pPr>
      <w:r>
        <w:t xml:space="preserve">§ 2 </w:t>
      </w:r>
    </w:p>
    <w:p w:rsidR="00FA4CC9" w:rsidRDefault="00706698">
      <w:pPr>
        <w:numPr>
          <w:ilvl w:val="0"/>
          <w:numId w:val="2"/>
        </w:numPr>
        <w:spacing w:after="733"/>
        <w:ind w:right="41" w:hanging="425"/>
      </w:pPr>
      <w:r>
        <w:t>Pracodawca wyraża zgodę na używanie przez Pracownika samochod</w:t>
      </w:r>
      <w:r>
        <w:t xml:space="preserve">u prywatnego do celów służbowych w jazdach lokalnych i wyznacza Pracownikowi miesięczny limit wynoszący ….. km. </w:t>
      </w:r>
    </w:p>
    <w:p w:rsidR="00FA4CC9" w:rsidRDefault="00706698">
      <w:pPr>
        <w:spacing w:after="0" w:line="259" w:lineRule="auto"/>
        <w:ind w:left="0" w:right="12" w:firstLine="0"/>
        <w:jc w:val="center"/>
      </w:pPr>
      <w:r>
        <w:rPr>
          <w:rFonts w:ascii="Calibri" w:eastAsia="Calibri" w:hAnsi="Calibri" w:cs="Calibri"/>
          <w:sz w:val="12"/>
        </w:rPr>
        <w:t xml:space="preserve"> </w:t>
      </w:r>
    </w:p>
    <w:p w:rsidR="00FA4CC9" w:rsidRDefault="00706698">
      <w:pPr>
        <w:spacing w:after="25" w:line="259" w:lineRule="auto"/>
        <w:ind w:left="-1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29858" cy="9144"/>
                <wp:effectExtent l="0" t="0" r="0" b="0"/>
                <wp:docPr id="3209" name="Group 3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858" cy="9144"/>
                          <a:chOff x="0" y="0"/>
                          <a:chExt cx="6229858" cy="9144"/>
                        </a:xfrm>
                      </wpg:grpSpPr>
                      <wps:wsp>
                        <wps:cNvPr id="3821" name="Shape 3821"/>
                        <wps:cNvSpPr/>
                        <wps:spPr>
                          <a:xfrm>
                            <a:off x="0" y="0"/>
                            <a:ext cx="62298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858" h="9144">
                                <a:moveTo>
                                  <a:pt x="0" y="0"/>
                                </a:moveTo>
                                <a:lnTo>
                                  <a:pt x="6229858" y="0"/>
                                </a:lnTo>
                                <a:lnTo>
                                  <a:pt x="62298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09" style="width:490.54pt;height:0.719971pt;mso-position-horizontal-relative:char;mso-position-vertical-relative:line" coordsize="62298,91">
                <v:shape id="Shape 3822" style="position:absolute;width:62298;height:91;left:0;top:0;" coordsize="6229858,9144" path="m0,0l6229858,0l62298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A4CC9" w:rsidRDefault="00706698">
      <w:pPr>
        <w:spacing w:after="83" w:line="259" w:lineRule="auto"/>
        <w:ind w:left="0" w:right="12" w:firstLine="0"/>
        <w:jc w:val="center"/>
      </w:pPr>
      <w:r>
        <w:rPr>
          <w:rFonts w:ascii="Calibri" w:eastAsia="Calibri" w:hAnsi="Calibri" w:cs="Calibri"/>
          <w:sz w:val="12"/>
        </w:rPr>
        <w:t xml:space="preserve"> </w:t>
      </w:r>
    </w:p>
    <w:p w:rsidR="00FA4CC9" w:rsidRDefault="00706698">
      <w:pPr>
        <w:spacing w:after="86" w:line="259" w:lineRule="auto"/>
        <w:ind w:left="10" w:right="35"/>
        <w:jc w:val="center"/>
      </w:pPr>
      <w:r>
        <w:rPr>
          <w:sz w:val="16"/>
        </w:rPr>
        <w:lastRenderedPageBreak/>
        <w:t xml:space="preserve">Strona </w:t>
      </w:r>
      <w:r>
        <w:rPr>
          <w:b/>
          <w:sz w:val="16"/>
        </w:rPr>
        <w:t>1</w:t>
      </w:r>
      <w:r>
        <w:rPr>
          <w:sz w:val="16"/>
        </w:rPr>
        <w:t xml:space="preserve"> z </w:t>
      </w:r>
      <w:r>
        <w:rPr>
          <w:b/>
          <w:sz w:val="16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</w:p>
    <w:p w:rsidR="00FA4CC9" w:rsidRDefault="00706698">
      <w:pPr>
        <w:numPr>
          <w:ilvl w:val="0"/>
          <w:numId w:val="2"/>
        </w:numPr>
        <w:ind w:right="41" w:hanging="425"/>
      </w:pPr>
      <w:r>
        <w:t xml:space="preserve">Pracodawca ustala dla Pracownika zwrot kosztów za jazdy lokalne w formie ryczałtu miesięcznego, w wysokości wynikającej z </w:t>
      </w:r>
      <w:r>
        <w:t xml:space="preserve">przemnożenia limitu określonego w ust. 1 przez stawkę w wysokości ……………… za 1 km przebiegu.  </w:t>
      </w:r>
    </w:p>
    <w:p w:rsidR="00FA4CC9" w:rsidRDefault="00706698">
      <w:pPr>
        <w:numPr>
          <w:ilvl w:val="0"/>
          <w:numId w:val="2"/>
        </w:numPr>
        <w:ind w:right="41" w:hanging="425"/>
      </w:pPr>
      <w:r>
        <w:t>Wysokość ryczałtu przyznanego Pracownikowi będzie obliczana w każdym miesiącu za miesiąc poprzedni, po złożeniu przez Pracownika Oświadczenia o korzystaniu z samo</w:t>
      </w:r>
      <w:r>
        <w:t xml:space="preserve">chodu prywatnego, który stanowi załącznik nr 4 do zarządzenia Nr 226 Rektora UMK z dnia 16 listopada 2021 r.   </w:t>
      </w:r>
    </w:p>
    <w:p w:rsidR="00FA4CC9" w:rsidRDefault="00706698">
      <w:pPr>
        <w:numPr>
          <w:ilvl w:val="0"/>
          <w:numId w:val="2"/>
        </w:numPr>
        <w:ind w:right="41" w:hanging="425"/>
      </w:pPr>
      <w:r>
        <w:t>Kwotę ryczałtu ustalonego zgodnie z postanowieniami ust. 2 zmniejsza się o 1/22 za każdy roboczy dzień nieobecności Pracownika w miejscu pracy z</w:t>
      </w:r>
      <w:r>
        <w:t xml:space="preserve"> powodu choroby, urlopu,  podróży służbowej Pracownika trwającej co najmniej 8 godzin lub innej nieobecności oraz za każdy dzień roboczy, w którym Pracownik nie dysponował samochodem prywatnym.  </w:t>
      </w:r>
    </w:p>
    <w:p w:rsidR="00FA4CC9" w:rsidRDefault="00706698">
      <w:pPr>
        <w:numPr>
          <w:ilvl w:val="0"/>
          <w:numId w:val="2"/>
        </w:numPr>
        <w:spacing w:after="5"/>
        <w:ind w:right="41" w:hanging="425"/>
      </w:pPr>
      <w:r>
        <w:t>Warunkiem zwrotu kosztów używania samochodu prywatnego dla c</w:t>
      </w:r>
      <w:r>
        <w:t xml:space="preserve">elów służbowych w jazdach lokalnych jest złożenie przez Pracownika oświadczenia, o którym mowa w ust. 3. </w:t>
      </w:r>
    </w:p>
    <w:p w:rsidR="00FA4CC9" w:rsidRDefault="00706698">
      <w:pPr>
        <w:spacing w:after="14" w:line="259" w:lineRule="auto"/>
        <w:ind w:left="23" w:right="0" w:firstLine="0"/>
        <w:jc w:val="center"/>
      </w:pPr>
      <w:r>
        <w:t xml:space="preserve"> </w:t>
      </w:r>
    </w:p>
    <w:p w:rsidR="00FA4CC9" w:rsidRDefault="00706698">
      <w:pPr>
        <w:pStyle w:val="Nagwek1"/>
      </w:pPr>
      <w:r>
        <w:t xml:space="preserve">§ 3 </w:t>
      </w:r>
    </w:p>
    <w:p w:rsidR="00FA4CC9" w:rsidRDefault="00706698">
      <w:pPr>
        <w:numPr>
          <w:ilvl w:val="0"/>
          <w:numId w:val="3"/>
        </w:numPr>
        <w:ind w:right="41" w:hanging="425"/>
      </w:pPr>
      <w:r>
        <w:t xml:space="preserve">Umowa zawarta jest na okres od ……………… do ………………… . </w:t>
      </w:r>
    </w:p>
    <w:p w:rsidR="00FA4CC9" w:rsidRDefault="00706698">
      <w:pPr>
        <w:numPr>
          <w:ilvl w:val="0"/>
          <w:numId w:val="3"/>
        </w:numPr>
        <w:ind w:right="41" w:hanging="425"/>
      </w:pPr>
      <w:r>
        <w:t>Umowa niniejsza jest integralnie związana z umową o pracę łączącą Strony i wygasa z datą ro</w:t>
      </w:r>
      <w:r>
        <w:t xml:space="preserve">związania umowy o pracę. </w:t>
      </w:r>
    </w:p>
    <w:p w:rsidR="00FA4CC9" w:rsidRDefault="00706698">
      <w:pPr>
        <w:numPr>
          <w:ilvl w:val="0"/>
          <w:numId w:val="3"/>
        </w:numPr>
        <w:ind w:right="41" w:hanging="425"/>
      </w:pPr>
      <w:r>
        <w:t xml:space="preserve">Umowa ulega rozwiązaniu w trakcie obowiązywania umowy o pracę w przypadku: </w:t>
      </w:r>
    </w:p>
    <w:p w:rsidR="00FA4CC9" w:rsidRDefault="00706698">
      <w:pPr>
        <w:numPr>
          <w:ilvl w:val="1"/>
          <w:numId w:val="3"/>
        </w:numPr>
        <w:ind w:right="1379" w:hanging="283"/>
      </w:pPr>
      <w:r>
        <w:t xml:space="preserve">utraty przez Pracownika stosownych uprawnień do kierowania pojazdami, o których stanowi § 1 ust. 1 pkt 2 powyżej, </w:t>
      </w:r>
    </w:p>
    <w:p w:rsidR="00FA4CC9" w:rsidRDefault="00706698">
      <w:pPr>
        <w:numPr>
          <w:ilvl w:val="1"/>
          <w:numId w:val="3"/>
        </w:numPr>
        <w:spacing w:after="22" w:line="411" w:lineRule="auto"/>
        <w:ind w:right="1379" w:hanging="283"/>
      </w:pPr>
      <w:r>
        <w:t>braku aktualnych badań lekarskich, o których mowa w § 1 ust. 1 pkt 3, 3)</w:t>
      </w:r>
      <w:r>
        <w:rPr>
          <w:rFonts w:ascii="Arial" w:eastAsia="Arial" w:hAnsi="Arial" w:cs="Arial"/>
        </w:rPr>
        <w:t xml:space="preserve"> </w:t>
      </w:r>
      <w:r>
        <w:t>braku aktualnych badań lekarskich, o których mowa w § 1 ust. 1 pkt 4</w:t>
      </w:r>
      <w:r>
        <w:rPr>
          <w:vertAlign w:val="superscript"/>
        </w:rPr>
        <w:t>1</w:t>
      </w:r>
      <w:r>
        <w:t xml:space="preserve">, </w:t>
      </w:r>
    </w:p>
    <w:p w:rsidR="00FA4CC9" w:rsidRDefault="00706698">
      <w:pPr>
        <w:ind w:left="449" w:right="41"/>
      </w:pPr>
      <w:r>
        <w:t>4)</w:t>
      </w:r>
      <w:r>
        <w:rPr>
          <w:rFonts w:ascii="Arial" w:eastAsia="Arial" w:hAnsi="Arial" w:cs="Arial"/>
        </w:rPr>
        <w:t xml:space="preserve"> </w:t>
      </w:r>
      <w:r>
        <w:t xml:space="preserve">utraty możliwości dysponowania samochodem prywatnym. </w:t>
      </w:r>
    </w:p>
    <w:p w:rsidR="00FA4CC9" w:rsidRDefault="00706698">
      <w:pPr>
        <w:numPr>
          <w:ilvl w:val="0"/>
          <w:numId w:val="3"/>
        </w:numPr>
        <w:spacing w:after="123"/>
        <w:ind w:right="41" w:hanging="425"/>
      </w:pPr>
      <w:r>
        <w:t>Z ważnych powodów umowa może być rozwiązana przez każd</w:t>
      </w:r>
      <w:r>
        <w:t>ą ze Stron umowy z zachowaniem  3- dniowego  okresu wypowiedzenia. Za ważny powód Strony uznają m.in. zmianę stanowiska pracy, która nie uzasadnia dalszego korzystania przez Pracownika z samochodu prywatnego dla celów służbowych w jazdach lokalnych, zmianę</w:t>
      </w:r>
      <w:r>
        <w:t xml:space="preserve"> regulacji prawnych dot. zasad używania do celów służbowych samochodów osobowych niebędących własnością Pracodawcy, itp. </w:t>
      </w:r>
    </w:p>
    <w:p w:rsidR="00FA4CC9" w:rsidRDefault="00706698">
      <w:pPr>
        <w:numPr>
          <w:ilvl w:val="0"/>
          <w:numId w:val="3"/>
        </w:numPr>
        <w:spacing w:after="95"/>
        <w:ind w:right="41" w:hanging="425"/>
      </w:pPr>
      <w:r>
        <w:t>Pracodawca nie ponosi odpowiedzialności za wyrządzone szkody wynikłe z używania samochodu prywatnego  lub za utratę, zniszczenie lub u</w:t>
      </w:r>
      <w:r>
        <w:t xml:space="preserve">szkodzenie samochodu prywatnego. </w:t>
      </w:r>
    </w:p>
    <w:p w:rsidR="00FA4CC9" w:rsidRDefault="00706698">
      <w:pPr>
        <w:spacing w:after="0" w:line="259" w:lineRule="auto"/>
        <w:ind w:left="14" w:right="0" w:firstLine="0"/>
        <w:jc w:val="left"/>
      </w:pPr>
      <w:r>
        <w:t xml:space="preserve"> </w:t>
      </w:r>
    </w:p>
    <w:p w:rsidR="00FA4CC9" w:rsidRDefault="00706698">
      <w:pPr>
        <w:pStyle w:val="Nagwek1"/>
        <w:spacing w:after="134"/>
      </w:pPr>
      <w:r>
        <w:t xml:space="preserve">§ 4 </w:t>
      </w:r>
    </w:p>
    <w:p w:rsidR="00FA4CC9" w:rsidRDefault="00706698">
      <w:pPr>
        <w:spacing w:after="0" w:line="262" w:lineRule="auto"/>
        <w:ind w:left="-15" w:right="-13" w:firstLine="14"/>
      </w:pPr>
      <w:r>
        <w:t xml:space="preserve">W sprawach nieuregulowanych umową zastosowanie mają przepisy ustawy z dnia 23 kwietnia 1964 r. </w:t>
      </w:r>
      <w:r>
        <w:rPr>
          <w:sz w:val="21"/>
        </w:rPr>
        <w:t>Kodeks cywilny</w:t>
      </w:r>
      <w:r>
        <w:t xml:space="preserve"> oraz rozporządzenia Ministra Infrastruktury z dnia 25 marca 2002 r. </w:t>
      </w:r>
      <w:r>
        <w:rPr>
          <w:sz w:val="21"/>
        </w:rPr>
        <w:t>w sprawie warunków ustalania oraz spo</w:t>
      </w:r>
      <w:r>
        <w:rPr>
          <w:sz w:val="21"/>
        </w:rPr>
        <w:t>sobu dokonywania zwrotu kosztów używania do celów służbowych samochodów osobowych, motocykli i motorowerów niebędących własnością pracodawcy</w:t>
      </w:r>
      <w:r>
        <w:t xml:space="preserve">. </w:t>
      </w:r>
    </w:p>
    <w:p w:rsidR="00FA4CC9" w:rsidRDefault="00706698">
      <w:pPr>
        <w:spacing w:after="17" w:line="259" w:lineRule="auto"/>
        <w:ind w:left="14" w:right="0" w:firstLine="0"/>
        <w:jc w:val="left"/>
      </w:pPr>
      <w:r>
        <w:t xml:space="preserve"> </w:t>
      </w:r>
    </w:p>
    <w:p w:rsidR="00FA4CC9" w:rsidRDefault="00706698">
      <w:pPr>
        <w:pStyle w:val="Nagwek1"/>
      </w:pPr>
      <w:r>
        <w:t xml:space="preserve">§ 5 </w:t>
      </w:r>
    </w:p>
    <w:p w:rsidR="00FA4CC9" w:rsidRDefault="00706698">
      <w:pPr>
        <w:numPr>
          <w:ilvl w:val="0"/>
          <w:numId w:val="4"/>
        </w:numPr>
        <w:spacing w:after="42"/>
        <w:ind w:right="41" w:hanging="428"/>
      </w:pPr>
      <w:r>
        <w:t xml:space="preserve">Wszelkie zmiany umowy wymagają zachowania formy pisemnej pod rygorem nieważności. </w:t>
      </w:r>
    </w:p>
    <w:p w:rsidR="00FA4CC9" w:rsidRDefault="00706698">
      <w:pPr>
        <w:numPr>
          <w:ilvl w:val="0"/>
          <w:numId w:val="4"/>
        </w:numPr>
        <w:spacing w:after="15"/>
        <w:ind w:right="41" w:hanging="428"/>
      </w:pPr>
      <w:r>
        <w:t xml:space="preserve">Umowę niniejszą sporządzono w dwóch jednobrzmiących egzemplarzach, po jednym dla każdej ze Stron. </w:t>
      </w:r>
    </w:p>
    <w:p w:rsidR="00FA4CC9" w:rsidRDefault="00706698">
      <w:pPr>
        <w:spacing w:after="24" w:line="259" w:lineRule="auto"/>
        <w:ind w:left="14" w:right="0" w:firstLine="0"/>
        <w:jc w:val="left"/>
      </w:pPr>
      <w:r>
        <w:t xml:space="preserve"> </w:t>
      </w:r>
    </w:p>
    <w:p w:rsidR="00FA4CC9" w:rsidRDefault="00706698">
      <w:pPr>
        <w:tabs>
          <w:tab w:val="center" w:pos="1813"/>
          <w:tab w:val="center" w:pos="7059"/>
        </w:tabs>
        <w:spacing w:after="2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       PRACOWNIK: </w:t>
      </w:r>
      <w:r>
        <w:rPr>
          <w:b/>
        </w:rPr>
        <w:tab/>
        <w:t xml:space="preserve">           PRACODAWCA: </w:t>
      </w:r>
    </w:p>
    <w:p w:rsidR="00FA4CC9" w:rsidRDefault="00706698">
      <w:pPr>
        <w:spacing w:after="17" w:line="259" w:lineRule="auto"/>
        <w:ind w:left="866" w:right="0" w:firstLine="0"/>
        <w:jc w:val="left"/>
      </w:pPr>
      <w:r>
        <w:rPr>
          <w:b/>
        </w:rPr>
        <w:t xml:space="preserve"> </w:t>
      </w:r>
    </w:p>
    <w:p w:rsidR="00FA4CC9" w:rsidRDefault="00706698">
      <w:pPr>
        <w:spacing w:after="39" w:line="259" w:lineRule="auto"/>
        <w:ind w:left="866" w:right="0" w:firstLine="0"/>
        <w:jc w:val="left"/>
      </w:pPr>
      <w:r>
        <w:rPr>
          <w:b/>
        </w:rPr>
        <w:t xml:space="preserve"> </w:t>
      </w:r>
    </w:p>
    <w:p w:rsidR="00FA4CC9" w:rsidRDefault="00706698">
      <w:pPr>
        <w:spacing w:after="131" w:line="278" w:lineRule="auto"/>
        <w:ind w:left="9" w:right="0"/>
        <w:jc w:val="left"/>
      </w:pPr>
      <w:r>
        <w:rPr>
          <w:sz w:val="18"/>
          <w:vertAlign w:val="superscript"/>
        </w:rPr>
        <w:lastRenderedPageBreak/>
        <w:t>1</w:t>
      </w:r>
      <w:r>
        <w:t xml:space="preserve"> </w:t>
      </w:r>
      <w:r>
        <w:rPr>
          <w:sz w:val="18"/>
        </w:rPr>
        <w:t>– punkt podlega usunięciu przed zawarciem umowy, jeżeli wymóg nie jest spełniony, a podróż służbowa odb</w:t>
      </w:r>
      <w:r>
        <w:rPr>
          <w:sz w:val="18"/>
        </w:rPr>
        <w:t>ywa się przed upływem terminu, o którym mowa w § 9 ust. 2 pkt 1 zarządzenia Nr 226 Rektora UMK z dnia 16 listopada 2021 r.</w:t>
      </w:r>
      <w:r>
        <w:t xml:space="preserve">    </w:t>
      </w:r>
    </w:p>
    <w:p w:rsidR="00FA4CC9" w:rsidRDefault="00706698">
      <w:pPr>
        <w:spacing w:after="0" w:line="259" w:lineRule="auto"/>
        <w:ind w:left="0" w:right="12" w:firstLine="0"/>
        <w:jc w:val="center"/>
      </w:pPr>
      <w:r>
        <w:rPr>
          <w:rFonts w:ascii="Calibri" w:eastAsia="Calibri" w:hAnsi="Calibri" w:cs="Calibri"/>
          <w:sz w:val="12"/>
        </w:rPr>
        <w:t xml:space="preserve"> </w:t>
      </w:r>
    </w:p>
    <w:p w:rsidR="00FA4CC9" w:rsidRDefault="00706698">
      <w:pPr>
        <w:spacing w:after="25" w:line="259" w:lineRule="auto"/>
        <w:ind w:left="-1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29858" cy="9144"/>
                <wp:effectExtent l="0" t="0" r="0" b="0"/>
                <wp:docPr id="3210" name="Group 3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858" cy="9144"/>
                          <a:chOff x="0" y="0"/>
                          <a:chExt cx="6229858" cy="9144"/>
                        </a:xfrm>
                      </wpg:grpSpPr>
                      <wps:wsp>
                        <wps:cNvPr id="3823" name="Shape 3823"/>
                        <wps:cNvSpPr/>
                        <wps:spPr>
                          <a:xfrm>
                            <a:off x="0" y="0"/>
                            <a:ext cx="62298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858" h="9144">
                                <a:moveTo>
                                  <a:pt x="0" y="0"/>
                                </a:moveTo>
                                <a:lnTo>
                                  <a:pt x="6229858" y="0"/>
                                </a:lnTo>
                                <a:lnTo>
                                  <a:pt x="62298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10" style="width:490.54pt;height:0.719971pt;mso-position-horizontal-relative:char;mso-position-vertical-relative:line" coordsize="62298,91">
                <v:shape id="Shape 3824" style="position:absolute;width:62298;height:91;left:0;top:0;" coordsize="6229858,9144" path="m0,0l6229858,0l62298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A4CC9" w:rsidRDefault="00706698">
      <w:pPr>
        <w:spacing w:after="83" w:line="259" w:lineRule="auto"/>
        <w:ind w:left="0" w:right="12" w:firstLine="0"/>
        <w:jc w:val="center"/>
      </w:pPr>
      <w:r>
        <w:rPr>
          <w:rFonts w:ascii="Calibri" w:eastAsia="Calibri" w:hAnsi="Calibri" w:cs="Calibri"/>
          <w:sz w:val="12"/>
        </w:rPr>
        <w:t xml:space="preserve"> </w:t>
      </w:r>
    </w:p>
    <w:p w:rsidR="00FA4CC9" w:rsidRDefault="00706698">
      <w:pPr>
        <w:spacing w:after="86" w:line="259" w:lineRule="auto"/>
        <w:ind w:left="10" w:right="35"/>
        <w:jc w:val="center"/>
      </w:pPr>
      <w:r>
        <w:rPr>
          <w:sz w:val="16"/>
        </w:rPr>
        <w:t xml:space="preserve">Strona </w:t>
      </w:r>
      <w:r>
        <w:rPr>
          <w:b/>
          <w:sz w:val="16"/>
        </w:rPr>
        <w:t>2</w:t>
      </w:r>
      <w:r>
        <w:rPr>
          <w:sz w:val="16"/>
        </w:rPr>
        <w:t xml:space="preserve"> z </w:t>
      </w:r>
      <w:r>
        <w:rPr>
          <w:b/>
          <w:sz w:val="16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FA4CC9">
      <w:pgSz w:w="11906" w:h="16838"/>
      <w:pgMar w:top="1175" w:right="970" w:bottom="708" w:left="11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76E08"/>
    <w:multiLevelType w:val="hybridMultilevel"/>
    <w:tmpl w:val="DD9A180E"/>
    <w:lvl w:ilvl="0" w:tplc="42F41CAE">
      <w:start w:val="1"/>
      <w:numFmt w:val="decimal"/>
      <w:lvlText w:val="%1."/>
      <w:lvlJc w:val="left"/>
      <w:pPr>
        <w:ind w:left="4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2811B6">
      <w:start w:val="1"/>
      <w:numFmt w:val="lowerLetter"/>
      <w:lvlText w:val="%2"/>
      <w:lvlJc w:val="left"/>
      <w:pPr>
        <w:ind w:left="10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258E8">
      <w:start w:val="1"/>
      <w:numFmt w:val="lowerRoman"/>
      <w:lvlText w:val="%3"/>
      <w:lvlJc w:val="left"/>
      <w:pPr>
        <w:ind w:left="18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B4AED6">
      <w:start w:val="1"/>
      <w:numFmt w:val="decimal"/>
      <w:lvlText w:val="%4"/>
      <w:lvlJc w:val="left"/>
      <w:pPr>
        <w:ind w:left="25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18C24E">
      <w:start w:val="1"/>
      <w:numFmt w:val="lowerLetter"/>
      <w:lvlText w:val="%5"/>
      <w:lvlJc w:val="left"/>
      <w:pPr>
        <w:ind w:left="32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88F2D2">
      <w:start w:val="1"/>
      <w:numFmt w:val="lowerRoman"/>
      <w:lvlText w:val="%6"/>
      <w:lvlJc w:val="left"/>
      <w:pPr>
        <w:ind w:left="39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CE8476">
      <w:start w:val="1"/>
      <w:numFmt w:val="decimal"/>
      <w:lvlText w:val="%7"/>
      <w:lvlJc w:val="left"/>
      <w:pPr>
        <w:ind w:left="46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802F8A">
      <w:start w:val="1"/>
      <w:numFmt w:val="lowerLetter"/>
      <w:lvlText w:val="%8"/>
      <w:lvlJc w:val="left"/>
      <w:pPr>
        <w:ind w:left="54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F682E4">
      <w:start w:val="1"/>
      <w:numFmt w:val="lowerRoman"/>
      <w:lvlText w:val="%9"/>
      <w:lvlJc w:val="left"/>
      <w:pPr>
        <w:ind w:left="61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9747FA"/>
    <w:multiLevelType w:val="hybridMultilevel"/>
    <w:tmpl w:val="100E3C54"/>
    <w:lvl w:ilvl="0" w:tplc="F1AE37E0">
      <w:start w:val="1"/>
      <w:numFmt w:val="decimal"/>
      <w:lvlText w:val="%1."/>
      <w:lvlJc w:val="left"/>
      <w:pPr>
        <w:ind w:left="4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80DBBA">
      <w:start w:val="1"/>
      <w:numFmt w:val="decimal"/>
      <w:lvlText w:val="%2)"/>
      <w:lvlJc w:val="left"/>
      <w:pPr>
        <w:ind w:left="7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50FF20">
      <w:start w:val="1"/>
      <w:numFmt w:val="lowerRoman"/>
      <w:lvlText w:val="%3"/>
      <w:lvlJc w:val="left"/>
      <w:pPr>
        <w:ind w:left="15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00B33E">
      <w:start w:val="1"/>
      <w:numFmt w:val="decimal"/>
      <w:lvlText w:val="%4"/>
      <w:lvlJc w:val="left"/>
      <w:pPr>
        <w:ind w:left="22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6C3320">
      <w:start w:val="1"/>
      <w:numFmt w:val="lowerLetter"/>
      <w:lvlText w:val="%5"/>
      <w:lvlJc w:val="left"/>
      <w:pPr>
        <w:ind w:left="29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9E0570">
      <w:start w:val="1"/>
      <w:numFmt w:val="lowerRoman"/>
      <w:lvlText w:val="%6"/>
      <w:lvlJc w:val="left"/>
      <w:pPr>
        <w:ind w:left="36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DE29B6">
      <w:start w:val="1"/>
      <w:numFmt w:val="decimal"/>
      <w:lvlText w:val="%7"/>
      <w:lvlJc w:val="left"/>
      <w:pPr>
        <w:ind w:left="43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FA970E">
      <w:start w:val="1"/>
      <w:numFmt w:val="lowerLetter"/>
      <w:lvlText w:val="%8"/>
      <w:lvlJc w:val="left"/>
      <w:pPr>
        <w:ind w:left="51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5C0DF6">
      <w:start w:val="1"/>
      <w:numFmt w:val="lowerRoman"/>
      <w:lvlText w:val="%9"/>
      <w:lvlJc w:val="left"/>
      <w:pPr>
        <w:ind w:left="58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AC26D4"/>
    <w:multiLevelType w:val="hybridMultilevel"/>
    <w:tmpl w:val="BB52C75C"/>
    <w:lvl w:ilvl="0" w:tplc="C4F09FAA">
      <w:start w:val="1"/>
      <w:numFmt w:val="decimal"/>
      <w:lvlText w:val="%1."/>
      <w:lvlJc w:val="left"/>
      <w:pPr>
        <w:ind w:left="4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38235A">
      <w:start w:val="1"/>
      <w:numFmt w:val="lowerLetter"/>
      <w:lvlText w:val="%2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FECDF4">
      <w:start w:val="1"/>
      <w:numFmt w:val="lowerRoman"/>
      <w:lvlText w:val="%3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D6DED8">
      <w:start w:val="1"/>
      <w:numFmt w:val="decimal"/>
      <w:lvlText w:val="%4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84D9C8">
      <w:start w:val="1"/>
      <w:numFmt w:val="lowerLetter"/>
      <w:lvlText w:val="%5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C4D336">
      <w:start w:val="1"/>
      <w:numFmt w:val="lowerRoman"/>
      <w:lvlText w:val="%6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C20364">
      <w:start w:val="1"/>
      <w:numFmt w:val="decimal"/>
      <w:lvlText w:val="%7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10FF32">
      <w:start w:val="1"/>
      <w:numFmt w:val="lowerLetter"/>
      <w:lvlText w:val="%8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8EA482">
      <w:start w:val="1"/>
      <w:numFmt w:val="lowerRoman"/>
      <w:lvlText w:val="%9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EB3FB2"/>
    <w:multiLevelType w:val="hybridMultilevel"/>
    <w:tmpl w:val="C80C18EC"/>
    <w:lvl w:ilvl="0" w:tplc="76145B76">
      <w:start w:val="1"/>
      <w:numFmt w:val="decimal"/>
      <w:lvlText w:val="%1."/>
      <w:lvlJc w:val="left"/>
      <w:pPr>
        <w:ind w:left="4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243D00">
      <w:start w:val="1"/>
      <w:numFmt w:val="decimal"/>
      <w:lvlText w:val="%2)"/>
      <w:lvlJc w:val="left"/>
      <w:pPr>
        <w:ind w:left="7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505E00">
      <w:start w:val="1"/>
      <w:numFmt w:val="lowerRoman"/>
      <w:lvlText w:val="%3"/>
      <w:lvlJc w:val="left"/>
      <w:pPr>
        <w:ind w:left="15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FCC60C">
      <w:start w:val="1"/>
      <w:numFmt w:val="decimal"/>
      <w:lvlText w:val="%4"/>
      <w:lvlJc w:val="left"/>
      <w:pPr>
        <w:ind w:left="22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F2B306">
      <w:start w:val="1"/>
      <w:numFmt w:val="lowerLetter"/>
      <w:lvlText w:val="%5"/>
      <w:lvlJc w:val="left"/>
      <w:pPr>
        <w:ind w:left="29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2E3DFC">
      <w:start w:val="1"/>
      <w:numFmt w:val="lowerRoman"/>
      <w:lvlText w:val="%6"/>
      <w:lvlJc w:val="left"/>
      <w:pPr>
        <w:ind w:left="36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10A2AC">
      <w:start w:val="1"/>
      <w:numFmt w:val="decimal"/>
      <w:lvlText w:val="%7"/>
      <w:lvlJc w:val="left"/>
      <w:pPr>
        <w:ind w:left="43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767E8A">
      <w:start w:val="1"/>
      <w:numFmt w:val="lowerLetter"/>
      <w:lvlText w:val="%8"/>
      <w:lvlJc w:val="left"/>
      <w:pPr>
        <w:ind w:left="51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2EFD52">
      <w:start w:val="1"/>
      <w:numFmt w:val="lowerRoman"/>
      <w:lvlText w:val="%9"/>
      <w:lvlJc w:val="left"/>
      <w:pPr>
        <w:ind w:left="58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C9"/>
    <w:rsid w:val="00706698"/>
    <w:rsid w:val="00FA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18A5"/>
  <w15:docId w15:val="{728EC736-393F-4155-94A2-888BBF34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52" w:line="270" w:lineRule="auto"/>
      <w:ind w:left="24" w:right="50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64"/>
      <w:ind w:left="10" w:right="39" w:hanging="10"/>
      <w:jc w:val="center"/>
      <w:outlineLvl w:val="0"/>
    </w:pPr>
    <w:rPr>
      <w:rFonts w:ascii="Tahoma" w:eastAsia="Tahoma" w:hAnsi="Tahoma" w:cs="Tahom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ahoma" w:eastAsia="Tahoma" w:hAnsi="Tahoma" w:cs="Tahoma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Anna Wiejak</dc:creator>
  <cp:keywords/>
  <cp:lastModifiedBy>magdalena.pilarska@o365.cm.umk.pl</cp:lastModifiedBy>
  <cp:revision>2</cp:revision>
  <dcterms:created xsi:type="dcterms:W3CDTF">2022-05-20T08:48:00Z</dcterms:created>
  <dcterms:modified xsi:type="dcterms:W3CDTF">2022-05-20T08:48:00Z</dcterms:modified>
</cp:coreProperties>
</file>